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NextCure,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Adage Capital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277,202.00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277,202.00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277,202.00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Atchinson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277,202.00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277,202.00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277,202.00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Phillip Gross</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277,202.00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277,202.00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277,202.00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NextCure,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9000 Virginia Manor Road, Suite 200, Beltsville, Maryland 20705</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Adage Capital Management, L.P., a Delaware limited partnership ("ACM"), as the investment manager of Adage Capital Partners, L.P., a Delaware limited partnership ("ACP"), with respect to the common stock, par value $0.001 per share ("Common Stock") of NextCure, Inc., a Delaware corporation (the "Company") directly held by ACP; (ii) Robert Atchinson ("Mr. Atchinson"), as (1) managing member of Adage Capital Advisors, L.L.C., a limited liability company organized under the laws of the State of Delaware ("ACA"), managing member of Adage Capital Partners GP, L.L.C., a limited liability company organized under the laws of the State of Delaware ("ACPGP"), general partner of ACP, and (2) managing member of Adage Capital Partners, L.L.C., a Delaware limited liability company ("ACPLLC"), general partner of ACM, with respect to the Common Stock directly held by ACP; and (iii) Phillip Gross ("Mr. Gross"), as (1) managing member of ACA, managing member of ACPGP, and (2) managing member of ACPLLC, general partner of ACM, with respect to the Common Stock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200 Clarendon Street, 52nd Floor,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ACM is a limited partnership organized under the laws of the State of Delaware. Messrs. Gross and Atchinson are citizens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3,612,096 shares of Common Stock outstanding as of May 1, 2026, as reported in the Company's Quarterly Report on Form 10-Q for the quarterly period ended March 31, 2026, filed with the Securities and Exchange Commission on May 7, 2026.</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7.67%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Adage Capital Management,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Robert Atchinson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Adage Capital Partners, L.L.C., its General Partner, By: Robert Atchinson, its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Robert Atchinson</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Robert Atchinson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Robert Atchinson, individually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Phillip Gross</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9"/>
        <w:gridCol w:w="4466"/>
      </w:tblGrid>
      <w:tr>
        <w:trPr/>
        <w:tc>
          <w:tcPr>
            <w:tcW w:w="57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Phillip Gross</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Phillip Gross,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66"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4" w:name="p15026968_ex99-1.htm"/>
      <w:bookmarkStart w:id="25" w:name="ksp15026968_ex991"/>
      <w:bookmarkEnd w:id="24"/>
      <w:bookmarkEnd w:id="25"/>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FILING AGREEMENT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August 12, 2026</w:t>
      </w:r>
    </w:p>
    <w:p>
      <w:pPr>
        <w:pStyle w:val="TextBody"/>
        <w:bidi w:val="0"/>
        <w:jc w:val="left"/>
        <w:rPr>
          <w:caps w:val="false"/>
          <w:smallCaps w:val="false"/>
        </w:rPr>
      </w:pPr>
      <w:r>
        <w:rPr>
          <w:caps w:val="false"/>
          <w:smallCaps w:val="false"/>
        </w:rPr>
        <w:t> </w:t>
      </w:r>
    </w:p>
    <w:tbl>
      <w:tblPr>
        <w:tblW w:w="4430" w:type="dxa"/>
        <w:jc w:val="left"/>
        <w:tblInd w:w="0" w:type="dxa"/>
        <w:tblLayout w:type="fixed"/>
        <w:tblCellMar>
          <w:top w:w="0" w:type="dxa"/>
          <w:left w:w="0" w:type="dxa"/>
          <w:bottom w:w="0" w:type="dxa"/>
          <w:right w:w="0" w:type="dxa"/>
        </w:tblCellMar>
      </w:tblPr>
      <w:tblGrid>
        <w:gridCol w:w="4355"/>
        <w:gridCol w:w="75"/>
      </w:tblGrid>
      <w:tr>
        <w:trPr/>
        <w:tc>
          <w:tcPr>
            <w:tcW w:w="4355" w:type="dxa"/>
            <w:tcBorders/>
            <w:vAlign w:val="center"/>
          </w:tcPr>
          <w:p>
            <w:pPr>
              <w:pStyle w:val="TableContents"/>
              <w:bidi w:val="0"/>
              <w:spacing w:before="0" w:after="283"/>
              <w:jc w:val="left"/>
              <w:rPr/>
            </w:pPr>
            <w:r>
              <w:rPr/>
              <w:t>ADAGE CAPITAL MANAGEMENT, L.P.</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xml:space="preserve">By: </w:t>
            </w:r>
            <w:r>
              <w:rPr>
                <w:spacing w:val="-2"/>
              </w:rPr>
              <w:t xml:space="preserve">Adage Capital Partners, L.L.C.,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pacing w:val="-2"/>
              </w:rPr>
            </w:pPr>
            <w:r>
              <w:rPr>
                <w:spacing w:val="-2"/>
              </w:rPr>
              <w:t>its General Partner</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bottom w:val="single" w:sz="8" w:space="0" w:color="000000"/>
            </w:tcBorders>
            <w:tcMar>
              <w:bottom w:w="28" w:type="dxa"/>
            </w:tcMar>
            <w:vAlign w:val="center"/>
          </w:tcPr>
          <w:p>
            <w:pPr>
              <w:pStyle w:val="TableContents"/>
              <w:bidi w:val="0"/>
              <w:spacing w:before="0" w:after="283"/>
              <w:jc w:val="left"/>
              <w:rPr/>
            </w:pPr>
            <w:r>
              <w:rPr/>
              <w:t>/s/ Robert Atchinson</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Name:  Robert Atchinson</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Title: Managing Member</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bottom w:val="single" w:sz="8" w:space="0" w:color="000000"/>
            </w:tcBorders>
            <w:tcMar>
              <w:bottom w:w="28" w:type="dxa"/>
            </w:tcMar>
            <w:vAlign w:val="center"/>
          </w:tcPr>
          <w:p>
            <w:pPr>
              <w:pStyle w:val="TableContents"/>
              <w:bidi w:val="0"/>
              <w:spacing w:before="0" w:after="283"/>
              <w:jc w:val="left"/>
              <w:rPr/>
            </w:pPr>
            <w:r>
              <w:rPr/>
              <w:t>/s/ Robert Atchinson</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ROBERT ATCHINSON, individually</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bottom w:val="single" w:sz="8" w:space="0" w:color="000000"/>
            </w:tcBorders>
            <w:tcMar>
              <w:bottom w:w="28" w:type="dxa"/>
            </w:tcMar>
            <w:vAlign w:val="center"/>
          </w:tcPr>
          <w:p>
            <w:pPr>
              <w:pStyle w:val="TableContents"/>
              <w:bidi w:val="0"/>
              <w:spacing w:before="0" w:after="283"/>
              <w:jc w:val="left"/>
              <w:rPr/>
            </w:pPr>
            <w:r>
              <w:rPr/>
              <w:t>/s/ Phillip Gross</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PHILLIP GROSS, individually</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1718</Words>
  <Characters>8903</Characters>
  <CharactersWithSpaces>10577</CharactersWithSpaces>
  <Paragraphs>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