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NextCure, Inc.</w:t>
              </w:r>
            </w:hyperlink>
            <w:r>
              <w:rPr/>
              <w:t xml:space="preserve"> [ </w:t>
            </w:r>
            <w:r>
              <w:rPr>
                <w:rFonts w:ascii="Times;serif" w:hAnsi="Times;serif"/>
                <w:color w:val="0000FF"/>
                <w:sz w:val="24"/>
                <w:shd w:fill="FFFFFF" w:val="clear"/>
              </w:rPr>
              <w:t>NXTC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6"/>
        <w:gridCol w:w="900"/>
        <w:gridCol w:w="771"/>
        <w:gridCol w:w="597"/>
        <w:gridCol w:w="339"/>
        <w:gridCol w:w="997"/>
        <w:gridCol w:w="430"/>
        <w:gridCol w:w="877"/>
        <w:gridCol w:w="1121"/>
        <w:gridCol w:w="967"/>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4.9723</w:t>
            </w:r>
            <w:r>
              <w:rPr>
                <w:rFonts w:ascii="Times;serif" w:hAnsi="Times;serif"/>
                <w:color w:val="008000"/>
                <w:position w:val="7"/>
                <w:sz w:val="16"/>
                <w:sz w:val="20"/>
                <w:shd w:fill="FFFFFF" w:val="clear"/>
              </w:rPr>
              <w:t>(1)</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443,266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463,266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483,266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4.8135</w:t>
            </w:r>
            <w:r>
              <w:rPr>
                <w:rFonts w:ascii="Times;serif" w:hAnsi="Times;serif"/>
                <w:color w:val="008000"/>
                <w:position w:val="7"/>
                <w:sz w:val="16"/>
                <w:sz w:val="20"/>
                <w:shd w:fill="FFFFFF" w:val="clear"/>
              </w:rPr>
              <w:t>(2)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508,266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608,266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77,850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4.9556</w:t>
            </w:r>
            <w:r>
              <w:rPr>
                <w:rFonts w:ascii="Times;serif" w:hAnsi="Times;serif"/>
                <w:color w:val="008000"/>
                <w:position w:val="7"/>
                <w:sz w:val="16"/>
                <w:sz w:val="20"/>
                <w:shd w:fill="FFFFFF" w:val="clear"/>
              </w:rPr>
              <w:t>(3)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686,116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4.9758</w:t>
            </w:r>
            <w:r>
              <w:rPr>
                <w:rFonts w:ascii="Times;serif" w:hAnsi="Times;serif"/>
                <w:color w:val="008000"/>
                <w:position w:val="7"/>
                <w:sz w:val="16"/>
                <w:sz w:val="20"/>
                <w:shd w:fill="FFFFFF" w:val="clear"/>
              </w:rPr>
              <w:t>(4)</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689,416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4.9816</w:t>
            </w:r>
            <w:r>
              <w:rPr>
                <w:rFonts w:ascii="Times;serif" w:hAnsi="Times;serif"/>
                <w:color w:val="008000"/>
                <w:position w:val="7"/>
                <w:sz w:val="16"/>
                <w:sz w:val="20"/>
                <w:shd w:fill="FFFFFF" w:val="clear"/>
              </w:rPr>
              <w:t>(5)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714,416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r>
        <w:trPr/>
        <w:tc>
          <w:tcPr>
            <w:tcW w:w="21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8,003</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722,419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$4.9000 to $5.0000,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purchased in multiple transactions at prices ranging from $4.8100 to $4.8450,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purchased in multiple transactions at prices ranging from $4.7563 to $5.0000,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purchased in multiple transactions at prices ranging from $4.9100 to $5.0000,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purchased in multiple transactions at prices ranging from $4.9740 to $4.9824,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16610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1172</Words>
  <Characters>6431</Characters>
  <CharactersWithSpaces>7427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