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Houston John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NEXTCURE,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9000 VIRGINIA MANOR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BELTSVILLE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20705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NextCure,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NXTC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2.02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2,340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full on the earlier of June 18, 2027 and the date of the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P. Cobourn, as attorney-in-fact for John G. Houston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3537" TargetMode="External"/><Relationship Id="rId5" Type="http://schemas.openxmlformats.org/officeDocument/2006/relationships/hyperlink" Target="http://www.sec.gov/cgi-bin/browse-edgar?action=getcompany&amp;CIK=00016610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3207</Characters>
  <CharactersWithSpaces>3743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